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972"/>
      </w:tblGrid>
      <w:tr w:rsidR="007F1C4B" w:rsidRPr="00602882" w:rsidTr="00770288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972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770288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972" w:type="dxa"/>
          </w:tcPr>
          <w:p w:rsidR="007F1C4B" w:rsidRPr="00492850" w:rsidRDefault="007F1C4B" w:rsidP="0077028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</w:t>
            </w:r>
            <w:r w:rsidRPr="00A9782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оставк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r w:rsidRPr="00A9782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инструментов и расходных материалов для нужд АО «</w:t>
            </w:r>
            <w:proofErr w:type="spellStart"/>
            <w:r w:rsidRPr="00A9782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A9782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в 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A9782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квартале 2024 года</w:t>
            </w:r>
          </w:p>
        </w:tc>
      </w:tr>
      <w:tr w:rsidR="007F1C4B" w:rsidRPr="00602882" w:rsidTr="00770288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972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  <w:bookmarkStart w:id="0" w:name="_GoBack"/>
            <w:bookmarkEnd w:id="0"/>
          </w:p>
        </w:tc>
      </w:tr>
      <w:tr w:rsidR="007F1C4B" w:rsidRPr="00602882" w:rsidTr="00770288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770288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ИНН/КПП организации Зака</w:t>
            </w:r>
            <w:r w:rsidRPr="00602882">
              <w:rPr>
                <w:b/>
                <w:bCs/>
              </w:rPr>
              <w:t>з</w:t>
            </w:r>
            <w:r w:rsidRPr="00602882">
              <w:rPr>
                <w:b/>
                <w:bCs/>
              </w:rPr>
              <w:t xml:space="preserve">чика 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770288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</w:t>
            </w:r>
            <w:r w:rsidRPr="00602882">
              <w:rPr>
                <w:b/>
                <w:bCs/>
              </w:rPr>
              <w:t>з</w:t>
            </w:r>
            <w:r w:rsidRPr="00602882">
              <w:rPr>
                <w:b/>
                <w:bCs/>
              </w:rPr>
              <w:t>чика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</w:t>
            </w:r>
            <w:r w:rsidRPr="00602882"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>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</w:t>
            </w:r>
            <w:r w:rsidRPr="00602882"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>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</w:t>
            </w:r>
            <w:r w:rsidRPr="00602882"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>казчика, номер контак</w:t>
            </w:r>
            <w:r w:rsidRPr="00602882">
              <w:rPr>
                <w:b/>
                <w:bCs/>
              </w:rPr>
              <w:t>т</w:t>
            </w:r>
            <w:r w:rsidRPr="00602882">
              <w:rPr>
                <w:b/>
                <w:bCs/>
              </w:rPr>
              <w:t>ного телефона и факса</w:t>
            </w:r>
          </w:p>
        </w:tc>
        <w:tc>
          <w:tcPr>
            <w:tcW w:w="5972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770288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</w:t>
            </w:r>
            <w:r w:rsidRPr="00602882"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>ции Заказчика, номер ко</w:t>
            </w:r>
            <w:r w:rsidRPr="00602882">
              <w:rPr>
                <w:b/>
                <w:bCs/>
              </w:rPr>
              <w:t>н</w:t>
            </w:r>
            <w:r w:rsidRPr="00602882">
              <w:rPr>
                <w:b/>
                <w:bCs/>
              </w:rPr>
              <w:t>тактного телефона и факса, электронная почта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</w:t>
            </w:r>
            <w:r w:rsidRPr="00602882">
              <w:rPr>
                <w:b/>
              </w:rPr>
              <w:t>а</w:t>
            </w:r>
            <w:r w:rsidRPr="00602882">
              <w:rPr>
                <w:b/>
              </w:rPr>
              <w:t>купки</w:t>
            </w:r>
          </w:p>
        </w:tc>
        <w:tc>
          <w:tcPr>
            <w:tcW w:w="5972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</w:t>
            </w:r>
            <w:r w:rsidRPr="00B21BF8">
              <w:lastRenderedPageBreak/>
              <w:t xml:space="preserve">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</w:t>
            </w:r>
            <w:r w:rsidRPr="00602882">
              <w:rPr>
                <w:b/>
              </w:rPr>
              <w:t>а</w:t>
            </w:r>
            <w:r w:rsidRPr="00602882">
              <w:rPr>
                <w:b/>
              </w:rPr>
              <w:t>казчика)</w:t>
            </w:r>
          </w:p>
        </w:tc>
        <w:tc>
          <w:tcPr>
            <w:tcW w:w="5972" w:type="dxa"/>
          </w:tcPr>
          <w:p w:rsidR="007F1C4B" w:rsidRPr="00BE09E0" w:rsidRDefault="007F1C4B" w:rsidP="00770288">
            <w:pPr>
              <w:jc w:val="both"/>
              <w:rPr>
                <w:b/>
              </w:rPr>
            </w:pPr>
            <w:r w:rsidRPr="00BE09E0">
              <w:rPr>
                <w:b/>
              </w:rPr>
              <w:t>0</w:t>
            </w:r>
            <w:r>
              <w:rPr>
                <w:b/>
              </w:rPr>
              <w:t>4</w:t>
            </w:r>
            <w:r w:rsidRPr="00BE09E0">
              <w:rPr>
                <w:b/>
              </w:rPr>
              <w:t xml:space="preserve">.06.2024 </w:t>
            </w: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</w:t>
            </w:r>
            <w:r w:rsidRPr="00602882">
              <w:rPr>
                <w:b/>
              </w:rPr>
              <w:t>а</w:t>
            </w:r>
            <w:r w:rsidRPr="00602882">
              <w:rPr>
                <w:b/>
              </w:rPr>
              <w:t>чи заявок (по местному врем</w:t>
            </w:r>
            <w:r w:rsidRPr="00602882">
              <w:rPr>
                <w:b/>
              </w:rPr>
              <w:t>е</w:t>
            </w:r>
            <w:r w:rsidRPr="00602882">
              <w:rPr>
                <w:b/>
              </w:rPr>
              <w:t>ни Заказчика)</w:t>
            </w:r>
          </w:p>
        </w:tc>
        <w:tc>
          <w:tcPr>
            <w:tcW w:w="5972" w:type="dxa"/>
          </w:tcPr>
          <w:p w:rsidR="007F1C4B" w:rsidRPr="00BE09E0" w:rsidRDefault="007F1C4B" w:rsidP="00770288">
            <w:pPr>
              <w:jc w:val="both"/>
              <w:rPr>
                <w:b/>
              </w:rPr>
            </w:pPr>
            <w:r w:rsidRPr="00BE09E0">
              <w:rPr>
                <w:b/>
              </w:rPr>
              <w:t>1</w:t>
            </w:r>
            <w:r>
              <w:rPr>
                <w:b/>
              </w:rPr>
              <w:t>8</w:t>
            </w:r>
            <w:r w:rsidRPr="00BE09E0">
              <w:rPr>
                <w:b/>
              </w:rPr>
              <w:t>.06.2024 10-00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</w:t>
            </w:r>
            <w:r w:rsidRPr="00602882">
              <w:rPr>
                <w:b/>
              </w:rPr>
              <w:t>я</w:t>
            </w:r>
            <w:r w:rsidRPr="00602882">
              <w:rPr>
                <w:b/>
              </w:rPr>
              <w:t>вок (по местному времени Зака</w:t>
            </w:r>
            <w:r w:rsidRPr="00602882">
              <w:rPr>
                <w:b/>
              </w:rPr>
              <w:t>з</w:t>
            </w:r>
            <w:r w:rsidRPr="00602882">
              <w:rPr>
                <w:b/>
              </w:rPr>
              <w:t>чика)</w:t>
            </w:r>
          </w:p>
        </w:tc>
        <w:tc>
          <w:tcPr>
            <w:tcW w:w="5972" w:type="dxa"/>
          </w:tcPr>
          <w:p w:rsidR="007F1C4B" w:rsidRPr="00BE09E0" w:rsidRDefault="007F1C4B" w:rsidP="00770288">
            <w:pPr>
              <w:jc w:val="both"/>
              <w:rPr>
                <w:b/>
              </w:rPr>
            </w:pPr>
            <w:r w:rsidRPr="00BE09E0">
              <w:rPr>
                <w:b/>
              </w:rPr>
              <w:t>1</w:t>
            </w:r>
            <w:r>
              <w:rPr>
                <w:b/>
              </w:rPr>
              <w:t>8</w:t>
            </w:r>
            <w:r w:rsidRPr="00BE09E0">
              <w:rPr>
                <w:b/>
              </w:rPr>
              <w:t>.06.2024 10-00</w:t>
            </w:r>
          </w:p>
        </w:tc>
      </w:tr>
      <w:tr w:rsidR="007F1C4B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</w:t>
            </w:r>
            <w:r w:rsidRPr="00602882">
              <w:rPr>
                <w:b/>
              </w:rPr>
              <w:t>н</w:t>
            </w:r>
            <w:r w:rsidRPr="00602882">
              <w:rPr>
                <w:b/>
              </w:rPr>
              <w:t>ки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BE09E0" w:rsidRDefault="007F1C4B" w:rsidP="00770288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</w:t>
            </w:r>
            <w:r w:rsidRPr="00602882">
              <w:rPr>
                <w:b/>
              </w:rPr>
              <w:t>о</w:t>
            </w:r>
            <w:r w:rsidRPr="00602882">
              <w:rPr>
                <w:b/>
              </w:rPr>
              <w:t>вочных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7F1C4B" w:rsidP="00770288">
            <w:pPr>
              <w:jc w:val="both"/>
              <w:rPr>
                <w:b/>
              </w:rPr>
            </w:pPr>
            <w:r w:rsidRPr="00BE09E0">
              <w:rPr>
                <w:b/>
              </w:rPr>
              <w:t>С 0</w:t>
            </w:r>
            <w:r>
              <w:rPr>
                <w:b/>
              </w:rPr>
              <w:t>4</w:t>
            </w:r>
            <w:r w:rsidRPr="00BE09E0">
              <w:rPr>
                <w:b/>
              </w:rPr>
              <w:t>.06.2024 по 1</w:t>
            </w:r>
            <w:r>
              <w:rPr>
                <w:b/>
              </w:rPr>
              <w:t>6</w:t>
            </w:r>
            <w:r w:rsidRPr="00BE09E0">
              <w:rPr>
                <w:b/>
              </w:rPr>
              <w:t>.06.2024</w:t>
            </w:r>
          </w:p>
        </w:tc>
      </w:tr>
      <w:tr w:rsidR="007F1C4B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</w:t>
            </w:r>
            <w:r w:rsidRPr="00602882">
              <w:rPr>
                <w:b/>
              </w:rPr>
              <w:t>о</w:t>
            </w:r>
            <w:r w:rsidRPr="00602882">
              <w:rPr>
                <w:b/>
              </w:rPr>
              <w:t>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7F1C4B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Порядок представления за</w:t>
            </w:r>
            <w:r w:rsidRPr="00602882">
              <w:rPr>
                <w:b/>
              </w:rPr>
              <w:t>я</w:t>
            </w:r>
            <w:r w:rsidRPr="00602882">
              <w:rPr>
                <w:b/>
              </w:rPr>
              <w:t>вок на участие в запросе котир</w:t>
            </w:r>
            <w:r w:rsidRPr="00602882">
              <w:rPr>
                <w:b/>
              </w:rPr>
              <w:t>о</w:t>
            </w:r>
            <w:r w:rsidRPr="00602882">
              <w:rPr>
                <w:b/>
              </w:rPr>
              <w:t>вок, форма котировочной з</w:t>
            </w:r>
            <w:r w:rsidRPr="00602882">
              <w:rPr>
                <w:b/>
              </w:rPr>
              <w:t>а</w:t>
            </w:r>
            <w:r w:rsidRPr="00602882">
              <w:rPr>
                <w:b/>
              </w:rPr>
              <w:t xml:space="preserve">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185959" w:rsidRDefault="007F1C4B" w:rsidP="00770288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7F1C4B" w:rsidRPr="00185959" w:rsidRDefault="007F1C4B" w:rsidP="00770288">
            <w:pPr>
              <w:jc w:val="both"/>
              <w:rPr>
                <w:rFonts w:eastAsia="Lucida Sans Unicode"/>
                <w:kern w:val="1"/>
                <w:lang/>
              </w:rPr>
            </w:pPr>
            <w:r w:rsidRPr="00185959">
              <w:rPr>
                <w:rFonts w:eastAsia="Lucida Sans Unicode"/>
                <w:kern w:val="1"/>
                <w:lang/>
              </w:rPr>
              <w:t>Котировочные заявки принимаются в форме электронного докуме</w:t>
            </w:r>
            <w:r w:rsidRPr="00185959">
              <w:rPr>
                <w:rFonts w:eastAsia="Lucida Sans Unicode"/>
                <w:kern w:val="1"/>
                <w:lang/>
              </w:rPr>
              <w:t>н</w:t>
            </w:r>
            <w:r w:rsidRPr="00185959">
              <w:rPr>
                <w:rFonts w:eastAsia="Lucida Sans Unicode"/>
                <w:kern w:val="1"/>
                <w:lang/>
              </w:rPr>
              <w:t>та.</w:t>
            </w:r>
          </w:p>
          <w:p w:rsidR="007F1C4B" w:rsidRPr="00185959" w:rsidRDefault="007F1C4B" w:rsidP="00770288">
            <w:pPr>
              <w:jc w:val="both"/>
              <w:rPr>
                <w:rFonts w:eastAsia="Lucida Sans Unicode"/>
                <w:b/>
                <w:kern w:val="1"/>
                <w:lang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</w:t>
            </w:r>
            <w:r w:rsidRPr="00185959">
              <w:t>о</w:t>
            </w:r>
            <w:r w:rsidRPr="00185959">
              <w:t>ведении закупки, не рассматриваются и в день их п</w:t>
            </w:r>
            <w:r w:rsidRPr="00185959">
              <w:t>о</w:t>
            </w:r>
            <w:r w:rsidRPr="00185959">
              <w:t>ступления возвращаются участникам закупки, пода</w:t>
            </w:r>
            <w:r w:rsidRPr="00185959">
              <w:t>в</w:t>
            </w:r>
            <w:r w:rsidRPr="00185959">
              <w:t>шим такие заявки.</w:t>
            </w:r>
          </w:p>
          <w:p w:rsidR="007F1C4B" w:rsidRPr="00185959" w:rsidRDefault="007F1C4B" w:rsidP="00770288">
            <w:pPr>
              <w:jc w:val="both"/>
              <w:rPr>
                <w:rFonts w:eastAsia="Lucida Sans Unicode"/>
                <w:kern w:val="1"/>
                <w:lang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  <w:lang/>
              </w:rPr>
              <w:t xml:space="preserve"> должна содержать сл</w:t>
            </w:r>
            <w:r w:rsidRPr="00185959">
              <w:rPr>
                <w:rFonts w:eastAsia="Lucida Sans Unicode"/>
                <w:kern w:val="1"/>
                <w:lang/>
              </w:rPr>
              <w:t>е</w:t>
            </w:r>
            <w:r w:rsidRPr="00185959">
              <w:rPr>
                <w:rFonts w:eastAsia="Lucida Sans Unicode"/>
                <w:kern w:val="1"/>
                <w:lang/>
              </w:rPr>
              <w:t>дующие свед</w:t>
            </w:r>
            <w:r w:rsidRPr="00185959">
              <w:rPr>
                <w:rFonts w:eastAsia="Lucida Sans Unicode"/>
                <w:kern w:val="1"/>
                <w:lang/>
              </w:rPr>
              <w:t>е</w:t>
            </w:r>
            <w:r w:rsidRPr="00185959">
              <w:rPr>
                <w:rFonts w:eastAsia="Lucida Sans Unicode"/>
                <w:kern w:val="1"/>
                <w:lang/>
              </w:rPr>
              <w:t>ния:</w:t>
            </w:r>
          </w:p>
          <w:p w:rsidR="007F1C4B" w:rsidRPr="00185959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1) заполненную форму котировочной заявки в соотве</w:t>
            </w:r>
            <w:r w:rsidRPr="00185959">
              <w:t>т</w:t>
            </w:r>
            <w:r w:rsidRPr="00185959">
              <w:t>ствии с требованиями извещения о проведении закупки (ор</w:t>
            </w:r>
            <w:r w:rsidRPr="00185959">
              <w:t>и</w:t>
            </w:r>
            <w:r w:rsidRPr="00185959">
              <w:t xml:space="preserve">гинал) </w:t>
            </w:r>
            <w:r w:rsidRPr="00185959">
              <w:rPr>
                <w:rFonts w:eastAsia="Lucida Sans Unicode"/>
                <w:kern w:val="1"/>
                <w:lang/>
              </w:rPr>
              <w:t>(</w:t>
            </w:r>
            <w:r w:rsidRPr="00185959">
              <w:rPr>
                <w:rFonts w:eastAsia="Lucida Sans Unicode"/>
                <w:b/>
                <w:kern w:val="1"/>
                <w:lang/>
              </w:rPr>
              <w:t>форма 1 Приложения № 1 к извещению о проведении закупки «Заявка на участие в запросе котир</w:t>
            </w:r>
            <w:r w:rsidRPr="00185959">
              <w:rPr>
                <w:rFonts w:eastAsia="Lucida Sans Unicode"/>
                <w:b/>
                <w:kern w:val="1"/>
                <w:lang/>
              </w:rPr>
              <w:t>о</w:t>
            </w:r>
            <w:r w:rsidRPr="00185959">
              <w:rPr>
                <w:rFonts w:eastAsia="Lucida Sans Unicode"/>
                <w:b/>
                <w:kern w:val="1"/>
                <w:lang/>
              </w:rPr>
              <w:t>вок»</w:t>
            </w:r>
            <w:r w:rsidRPr="00185959">
              <w:rPr>
                <w:rFonts w:eastAsia="Lucida Sans Unicode"/>
                <w:kern w:val="1"/>
                <w:lang/>
              </w:rPr>
              <w:t>)</w:t>
            </w:r>
            <w:r w:rsidRPr="00185959">
              <w:t>;</w:t>
            </w:r>
          </w:p>
          <w:p w:rsidR="007F1C4B" w:rsidRPr="00185959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2) анкету участника закупки по установленной в изв</w:t>
            </w:r>
            <w:r w:rsidRPr="00185959">
              <w:t>е</w:t>
            </w:r>
            <w:r w:rsidRPr="00185959">
              <w:t xml:space="preserve">щении о проведении закупки форме </w:t>
            </w:r>
            <w:r w:rsidRPr="00185959">
              <w:rPr>
                <w:rFonts w:eastAsia="Lucida Sans Unicode"/>
                <w:kern w:val="1"/>
                <w:lang/>
              </w:rPr>
              <w:t>(</w:t>
            </w:r>
            <w:r w:rsidRPr="00185959">
              <w:rPr>
                <w:rFonts w:eastAsia="Lucida Sans Unicode"/>
                <w:b/>
                <w:kern w:val="1"/>
                <w:lang/>
              </w:rPr>
              <w:t>форма 2 Прил</w:t>
            </w:r>
            <w:r w:rsidRPr="00185959">
              <w:rPr>
                <w:rFonts w:eastAsia="Lucida Sans Unicode"/>
                <w:b/>
                <w:kern w:val="1"/>
                <w:lang/>
              </w:rPr>
              <w:t>о</w:t>
            </w:r>
            <w:r w:rsidRPr="00185959">
              <w:rPr>
                <w:rFonts w:eastAsia="Lucida Sans Unicode"/>
                <w:b/>
                <w:kern w:val="1"/>
                <w:lang/>
              </w:rPr>
              <w:t>жения № 1 к извещению о проведении закупки «А</w:t>
            </w:r>
            <w:r w:rsidRPr="00185959">
              <w:rPr>
                <w:rFonts w:eastAsia="Lucida Sans Unicode"/>
                <w:b/>
                <w:kern w:val="1"/>
                <w:lang/>
              </w:rPr>
              <w:t>н</w:t>
            </w:r>
            <w:r w:rsidRPr="00185959">
              <w:rPr>
                <w:rFonts w:eastAsia="Lucida Sans Unicode"/>
                <w:b/>
                <w:kern w:val="1"/>
                <w:lang/>
              </w:rPr>
              <w:t>кета участника запроса котировок</w:t>
            </w:r>
            <w:r w:rsidRPr="00185959">
              <w:rPr>
                <w:rFonts w:eastAsia="Lucida Sans Unicode"/>
                <w:kern w:val="1"/>
                <w:lang/>
              </w:rPr>
              <w:t>)</w:t>
            </w:r>
            <w:r w:rsidRPr="00185959">
              <w:t>, в том числе с указанием наим</w:t>
            </w:r>
            <w:r w:rsidRPr="00185959">
              <w:t>е</w:t>
            </w:r>
            <w:r w:rsidRPr="00185959">
              <w:t>нования, сведения об организационно-правовой форме, о месте нахождения, почтовый адрес (для юридического л</w:t>
            </w:r>
            <w:r w:rsidRPr="00185959">
              <w:t>и</w:t>
            </w:r>
            <w:r w:rsidRPr="00185959">
              <w:t>ца), фамилия, имя, отчество (при наличии), паспортные данные, сведения о месте ж</w:t>
            </w:r>
            <w:r w:rsidRPr="00185959">
              <w:t>и</w:t>
            </w:r>
            <w:r w:rsidRPr="00185959">
              <w:t>тельства (для физического лица), номер контактного телеф</w:t>
            </w:r>
            <w:r w:rsidRPr="00185959">
              <w:t>о</w:t>
            </w:r>
            <w:r w:rsidRPr="00185959">
              <w:t>на, адрес электронной почты участника закупки (при их наличии), идентификационный номер налог</w:t>
            </w:r>
            <w:r w:rsidRPr="00185959">
              <w:t>о</w:t>
            </w:r>
            <w:r w:rsidRPr="00185959">
              <w:t>плательщ</w:t>
            </w:r>
            <w:r w:rsidRPr="00185959">
              <w:t>и</w:t>
            </w:r>
            <w:r w:rsidRPr="00185959">
              <w:t>ка;</w:t>
            </w:r>
          </w:p>
          <w:p w:rsidR="007F1C4B" w:rsidRPr="00185959" w:rsidRDefault="007F1C4B" w:rsidP="00770288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</w:t>
            </w:r>
            <w:r w:rsidRPr="00185959">
              <w:t>о</w:t>
            </w:r>
            <w:r w:rsidRPr="00185959">
              <w:t>говора, указанные в извещении о проведении з</w:t>
            </w:r>
            <w:r w:rsidRPr="00185959">
              <w:t>а</w:t>
            </w:r>
            <w:r w:rsidRPr="00185959">
              <w:t>купки;</w:t>
            </w:r>
          </w:p>
          <w:p w:rsidR="007F1C4B" w:rsidRPr="00185959" w:rsidRDefault="007F1C4B" w:rsidP="00770288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  <w:lang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  <w:lang/>
              </w:rPr>
              <w:t>Приложения № 1</w:t>
            </w:r>
            <w:r w:rsidRPr="00185959">
              <w:rPr>
                <w:rFonts w:eastAsia="Lucida Sans Unicode"/>
                <w:kern w:val="1"/>
                <w:lang/>
              </w:rPr>
              <w:t xml:space="preserve"> к извещению о проведении заку</w:t>
            </w:r>
            <w:r w:rsidRPr="00185959">
              <w:rPr>
                <w:rFonts w:eastAsia="Lucida Sans Unicode"/>
                <w:kern w:val="1"/>
                <w:lang/>
              </w:rPr>
              <w:t>п</w:t>
            </w:r>
            <w:r w:rsidRPr="00185959">
              <w:rPr>
                <w:rFonts w:eastAsia="Lucida Sans Unicode"/>
                <w:kern w:val="1"/>
                <w:lang/>
              </w:rPr>
              <w:t>ки;</w:t>
            </w:r>
          </w:p>
          <w:p w:rsidR="007F1C4B" w:rsidRPr="00185959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</w:t>
            </w:r>
            <w:r w:rsidRPr="00185959">
              <w:t>и</w:t>
            </w:r>
            <w:r w:rsidRPr="00185959">
              <w:t>ем о проведении закупки;</w:t>
            </w:r>
          </w:p>
          <w:p w:rsidR="007F1C4B" w:rsidRPr="00185959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</w:t>
            </w:r>
            <w:r w:rsidRPr="00185959">
              <w:t>с</w:t>
            </w:r>
            <w:r w:rsidRPr="00185959">
              <w:t>ходы на перевозку, страхование, уплату таможенных пошлин, налогов, сборов и другие обязательные плат</w:t>
            </w:r>
            <w:r w:rsidRPr="00185959">
              <w:t>е</w:t>
            </w:r>
            <w:r w:rsidRPr="00185959">
              <w:t>жи)</w:t>
            </w:r>
            <w:r w:rsidRPr="00185959">
              <w:rPr>
                <w:rFonts w:eastAsia="Lucida Sans Unicode"/>
                <w:kern w:val="1"/>
                <w:lang/>
              </w:rPr>
              <w:t>.</w:t>
            </w:r>
          </w:p>
        </w:tc>
      </w:tr>
      <w:tr w:rsidR="007F1C4B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Изменение и отзыв котирово</w:t>
            </w:r>
            <w:r w:rsidRPr="00602882">
              <w:rPr>
                <w:b/>
              </w:rPr>
              <w:t>ч</w:t>
            </w:r>
            <w:r w:rsidRPr="00602882">
              <w:rPr>
                <w:b/>
              </w:rPr>
              <w:t xml:space="preserve">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3814BF" w:rsidRDefault="007F1C4B" w:rsidP="00770288">
            <w:pPr>
              <w:rPr>
                <w:rFonts w:eastAsia="Lucida Sans Unicode"/>
                <w:kern w:val="1"/>
                <w:lang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</w:t>
            </w:r>
            <w:r w:rsidRPr="004A7BA5">
              <w:lastRenderedPageBreak/>
              <w:t>извещении. Обращение об отзыве заявки подается уч</w:t>
            </w:r>
            <w:r w:rsidRPr="004A7BA5">
              <w:t>а</w:t>
            </w:r>
            <w:r w:rsidRPr="004A7BA5">
              <w:t>стн</w:t>
            </w:r>
            <w:r w:rsidRPr="004A7BA5">
              <w:t>и</w:t>
            </w:r>
            <w:r w:rsidRPr="004A7BA5">
              <w:t xml:space="preserve">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вочных заявок закупочной к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миссией</w:t>
            </w:r>
          </w:p>
        </w:tc>
        <w:tc>
          <w:tcPr>
            <w:tcW w:w="5972" w:type="dxa"/>
          </w:tcPr>
          <w:p w:rsidR="007F1C4B" w:rsidRPr="00E84BF0" w:rsidRDefault="007F1C4B" w:rsidP="007F1C4B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7F1C4B" w:rsidRPr="00E84BF0" w:rsidRDefault="007F1C4B" w:rsidP="007F1C4B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7F1C4B" w:rsidRPr="00E84BF0" w:rsidRDefault="007F1C4B" w:rsidP="007F1C4B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7F1C4B" w:rsidRPr="00E84BF0" w:rsidRDefault="007F1C4B" w:rsidP="007F1C4B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7F1C4B" w:rsidRPr="00E84BF0" w:rsidRDefault="007F1C4B" w:rsidP="007F1C4B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7F1C4B" w:rsidRPr="007C631A" w:rsidRDefault="007F1C4B" w:rsidP="007F1C4B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7F1C4B" w:rsidRPr="00602882" w:rsidRDefault="007F1C4B" w:rsidP="00770288">
            <w:pPr>
              <w:ind w:firstLine="134"/>
              <w:jc w:val="both"/>
            </w:pPr>
            <w:r w:rsidRPr="00C12B26">
              <w:t>Закупочная комиссия не рассматривает и отклоняет к</w:t>
            </w:r>
            <w:r w:rsidRPr="00C12B26">
              <w:t>о</w:t>
            </w:r>
            <w:r w:rsidRPr="00C12B26">
              <w:t>тировочные заявки, если они не соответствуют треб</w:t>
            </w:r>
            <w:r w:rsidRPr="00C12B26">
              <w:t>о</w:t>
            </w:r>
            <w:r w:rsidRPr="00C12B26">
              <w:t xml:space="preserve">ваниям, установленным в </w:t>
            </w:r>
            <w:r>
              <w:t xml:space="preserve">настоящем </w:t>
            </w:r>
            <w:r w:rsidRPr="00C12B26">
              <w:t>извещении о пр</w:t>
            </w:r>
            <w:r w:rsidRPr="00C12B26">
              <w:t>о</w:t>
            </w:r>
            <w:r w:rsidRPr="00C12B26">
              <w:t xml:space="preserve">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</w:t>
            </w:r>
            <w:r w:rsidRPr="00C12B26">
              <w:t>и</w:t>
            </w:r>
            <w:r w:rsidRPr="00C12B26">
              <w:t>мал</w:t>
            </w:r>
            <w:r w:rsidRPr="00C12B26">
              <w:t>ь</w:t>
            </w:r>
            <w:r w:rsidRPr="00C12B26">
              <w:t>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</w:t>
            </w:r>
            <w:r>
              <w:t>п</w:t>
            </w:r>
            <w:r>
              <w:t>ки</w:t>
            </w:r>
            <w:r w:rsidRPr="00C12B26">
              <w:t xml:space="preserve">. 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</w:t>
            </w:r>
            <w:r w:rsidRPr="0000463C">
              <w:rPr>
                <w:b/>
                <w:bCs/>
              </w:rPr>
              <w:t>и</w:t>
            </w:r>
            <w:r w:rsidRPr="0000463C">
              <w:rPr>
                <w:b/>
                <w:bCs/>
              </w:rPr>
              <w:t>ровок</w:t>
            </w:r>
          </w:p>
        </w:tc>
        <w:tc>
          <w:tcPr>
            <w:tcW w:w="5972" w:type="dxa"/>
          </w:tcPr>
          <w:p w:rsidR="007F1C4B" w:rsidRPr="00602882" w:rsidRDefault="007F1C4B" w:rsidP="00770288">
            <w:pPr>
              <w:jc w:val="both"/>
            </w:pPr>
            <w:r w:rsidRPr="00C12B26">
              <w:t>Победителем в проведении запроса котировок призн</w:t>
            </w:r>
            <w:r w:rsidRPr="00C12B26">
              <w:t>а</w:t>
            </w:r>
            <w:r w:rsidRPr="00C12B26">
              <w:t>ется участник закупки, подавший заявку на участие в з</w:t>
            </w:r>
            <w:r w:rsidRPr="00C12B26">
              <w:t>а</w:t>
            </w:r>
            <w:r w:rsidRPr="00C12B26">
              <w:t>просе котировок, которая отвечает всем требованиям, установленным в извещении о проведении запроса к</w:t>
            </w:r>
            <w:r w:rsidRPr="00C12B26">
              <w:t>о</w:t>
            </w:r>
            <w:r w:rsidRPr="00C12B26">
              <w:t xml:space="preserve">тировок, и в которой указана наиболее низкая </w:t>
            </w:r>
            <w:r w:rsidRPr="00701975">
              <w:t xml:space="preserve">цена </w:t>
            </w:r>
            <w:r>
              <w:t>Д</w:t>
            </w:r>
            <w:r>
              <w:t>о</w:t>
            </w:r>
            <w:r>
              <w:t>говора</w:t>
            </w:r>
            <w:r w:rsidRPr="00C12B26">
              <w:t xml:space="preserve">. При предложении наиболее низкой цены </w:t>
            </w:r>
            <w:r>
              <w:t>Дог</w:t>
            </w:r>
            <w:r>
              <w:t>о</w:t>
            </w:r>
            <w:r>
              <w:t>вора</w:t>
            </w:r>
            <w:r w:rsidRPr="00C12B26">
              <w:t xml:space="preserve"> несколькими участниками закупки победителем в пр</w:t>
            </w:r>
            <w:r w:rsidRPr="00C12B26">
              <w:t>о</w:t>
            </w:r>
            <w:r w:rsidRPr="00C12B26">
              <w:t>ведении запроса котировок признается участник закупки, заявка на участие в запросе котировок котор</w:t>
            </w:r>
            <w:r w:rsidRPr="00C12B26">
              <w:t>о</w:t>
            </w:r>
            <w:r w:rsidRPr="00C12B26">
              <w:t>го поступила ранее заявок на участие в запросе котир</w:t>
            </w:r>
            <w:r w:rsidRPr="00C12B26">
              <w:t>о</w:t>
            </w:r>
            <w:r w:rsidRPr="00C12B26">
              <w:t>вок других участников заку</w:t>
            </w:r>
            <w:r w:rsidRPr="00C12B26">
              <w:t>п</w:t>
            </w:r>
            <w:r w:rsidRPr="00C12B26">
              <w:t>ки.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7F1C4B" w:rsidRPr="00C12B26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</w:t>
            </w:r>
            <w:r w:rsidRPr="00C12B26">
              <w:t>у</w:t>
            </w:r>
            <w:r w:rsidRPr="00C12B26">
              <w:t>чае, если:</w:t>
            </w:r>
          </w:p>
          <w:p w:rsidR="007F1C4B" w:rsidRPr="00C12B26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lastRenderedPageBreak/>
              <w:t>1) подана только одна заявка на участие в запросе к</w:t>
            </w:r>
            <w:r w:rsidRPr="00C12B26">
              <w:t>о</w:t>
            </w:r>
            <w:r w:rsidRPr="00C12B26">
              <w:t>тировок;</w:t>
            </w:r>
          </w:p>
          <w:p w:rsidR="007F1C4B" w:rsidRPr="00C12B26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</w:t>
            </w:r>
            <w:r w:rsidRPr="00C12B26">
              <w:t>о</w:t>
            </w:r>
            <w:r w:rsidRPr="00C12B26">
              <w:t>тировок;</w:t>
            </w:r>
          </w:p>
          <w:p w:rsidR="007F1C4B" w:rsidRPr="00602882" w:rsidRDefault="007F1C4B" w:rsidP="00770288">
            <w:pPr>
              <w:jc w:val="both"/>
            </w:pPr>
            <w:r w:rsidRPr="00C12B26">
              <w:t>3) по результатам рассмотрения заявок на участие в з</w:t>
            </w:r>
            <w:r w:rsidRPr="00C12B26">
              <w:t>а</w:t>
            </w:r>
            <w:r w:rsidRPr="00C12B26">
              <w:t>просе котировок закупочной комиссией принято реш</w:t>
            </w:r>
            <w:r w:rsidRPr="00C12B26">
              <w:t>е</w:t>
            </w:r>
            <w:r w:rsidRPr="00C12B26">
              <w:t>ние об о</w:t>
            </w:r>
            <w:r w:rsidRPr="00C12B26">
              <w:t>т</w:t>
            </w:r>
            <w:r w:rsidRPr="00C12B26">
              <w:t>клонении всех заявок или о допуске к участию в запросе котировок единственного участника из всех подавших з</w:t>
            </w:r>
            <w:r w:rsidRPr="00C12B26">
              <w:t>а</w:t>
            </w:r>
            <w:r w:rsidRPr="00C12B26">
              <w:t>явки.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>
              <w:rPr>
                <w:b/>
              </w:rPr>
              <w:t>Действия Заказчика в сл</w:t>
            </w:r>
            <w:r>
              <w:rPr>
                <w:b/>
              </w:rPr>
              <w:t>у</w:t>
            </w:r>
            <w:r>
              <w:rPr>
                <w:b/>
              </w:rPr>
              <w:t xml:space="preserve">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</w:t>
            </w:r>
            <w:r w:rsidRPr="0000463C">
              <w:rPr>
                <w:b/>
                <w:bCs/>
              </w:rPr>
              <w:t>о</w:t>
            </w:r>
            <w:r w:rsidRPr="0000463C">
              <w:rPr>
                <w:b/>
                <w:bCs/>
              </w:rPr>
              <w:t>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7F1C4B" w:rsidRDefault="007F1C4B" w:rsidP="00770288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</w:t>
            </w:r>
            <w:r w:rsidRPr="00C12B26">
              <w:t>и</w:t>
            </w:r>
            <w:r w:rsidRPr="00C12B26">
              <w:t>ком, допущенным к участию в запросе котировок, или с единственным участником, подавшем заявку на уч</w:t>
            </w:r>
            <w:r w:rsidRPr="00C12B26">
              <w:t>а</w:t>
            </w:r>
            <w:r w:rsidRPr="00C12B26">
              <w:t xml:space="preserve">стие в запросе котировок. </w:t>
            </w:r>
            <w:r>
              <w:t>Договор</w:t>
            </w:r>
            <w:r w:rsidRPr="00C12B26">
              <w:t xml:space="preserve"> заключается на у</w:t>
            </w:r>
            <w:r w:rsidRPr="00C12B26">
              <w:t>с</w:t>
            </w:r>
            <w:r w:rsidRPr="00C12B26">
              <w:t>ловиях, предусмотренных извещением о проведении запроса котировок, по цене, предложенной в заявке участника запроса котировок, с кот</w:t>
            </w:r>
            <w:r w:rsidRPr="00C12B26">
              <w:t>о</w:t>
            </w:r>
            <w:r w:rsidRPr="00C12B26">
              <w:t xml:space="preserve">рым заключается </w:t>
            </w:r>
            <w:r>
              <w:t>Договор.</w:t>
            </w:r>
          </w:p>
          <w:p w:rsidR="007F1C4B" w:rsidRPr="00602882" w:rsidRDefault="007F1C4B" w:rsidP="00770288">
            <w:pPr>
              <w:jc w:val="both"/>
            </w:pPr>
            <w:r w:rsidRPr="00C12B26">
              <w:t>В случае если запрос котировок признан несостоя</w:t>
            </w:r>
            <w:r w:rsidRPr="00C12B26">
              <w:t>в</w:t>
            </w:r>
            <w:r w:rsidRPr="00C12B26">
              <w:t xml:space="preserve">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</w:t>
            </w:r>
            <w:r w:rsidRPr="00C12B26">
              <w:t>е</w:t>
            </w:r>
            <w:r w:rsidRPr="00C12B26">
              <w:t>ствить закупку иным способом, либо отказаться от проведения повторной закупки, если необходимость в осуществлении закупки отпала. При проведении п</w:t>
            </w:r>
            <w:r w:rsidRPr="00C12B26">
              <w:t>о</w:t>
            </w:r>
            <w:r w:rsidRPr="00C12B26">
              <w:t>вторного запроса котировок Заказчик вправе изменить условия запроса к</w:t>
            </w:r>
            <w:r w:rsidRPr="00C12B26">
              <w:t>о</w:t>
            </w:r>
            <w:r w:rsidRPr="00C12B26">
              <w:t>тировок.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</w:t>
            </w:r>
            <w:r w:rsidRPr="00602882">
              <w:rPr>
                <w:b/>
                <w:bCs/>
              </w:rPr>
              <w:t>о</w:t>
            </w:r>
            <w:r w:rsidRPr="00602882">
              <w:rPr>
                <w:b/>
                <w:bCs/>
              </w:rPr>
              <w:t>ром размещена документация</w:t>
            </w:r>
          </w:p>
        </w:tc>
        <w:tc>
          <w:tcPr>
            <w:tcW w:w="5972" w:type="dxa"/>
          </w:tcPr>
          <w:p w:rsidR="007F1C4B" w:rsidRPr="00F77BD7" w:rsidRDefault="007F1C4B" w:rsidP="0077028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7F1C4B" w:rsidRPr="00602882" w:rsidTr="00770288">
        <w:trPr>
          <w:trHeight w:val="581"/>
          <w:jc w:val="center"/>
        </w:trPr>
        <w:tc>
          <w:tcPr>
            <w:tcW w:w="822" w:type="dxa"/>
          </w:tcPr>
          <w:p w:rsidR="007F1C4B" w:rsidRDefault="007F1C4B" w:rsidP="00770288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683" w:type="dxa"/>
          </w:tcPr>
          <w:p w:rsidR="007F1C4B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7F1C4B" w:rsidRPr="00602882" w:rsidRDefault="007F1C4B" w:rsidP="00770288">
            <w:pPr>
              <w:rPr>
                <w:b/>
                <w:bCs/>
              </w:rPr>
            </w:pPr>
          </w:p>
        </w:tc>
        <w:tc>
          <w:tcPr>
            <w:tcW w:w="5972" w:type="dxa"/>
          </w:tcPr>
          <w:p w:rsidR="007F1C4B" w:rsidRPr="00602882" w:rsidRDefault="007F1C4B" w:rsidP="00770288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7F1C4B" w:rsidRPr="00602882" w:rsidTr="00770288">
        <w:trPr>
          <w:trHeight w:val="870"/>
          <w:jc w:val="center"/>
        </w:trPr>
        <w:tc>
          <w:tcPr>
            <w:tcW w:w="822" w:type="dxa"/>
          </w:tcPr>
          <w:p w:rsidR="007F1C4B" w:rsidRDefault="007F1C4B" w:rsidP="00770288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7F1C4B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5972" w:type="dxa"/>
          </w:tcPr>
          <w:p w:rsidR="007F1C4B" w:rsidRPr="00163D4D" w:rsidRDefault="007F1C4B" w:rsidP="00770288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</w:t>
            </w:r>
            <w:r w:rsidRPr="00163D4D">
              <w:rPr>
                <w:bCs/>
              </w:rPr>
              <w:t>в</w:t>
            </w:r>
            <w:r w:rsidRPr="00163D4D">
              <w:rPr>
                <w:bCs/>
              </w:rPr>
              <w:t>ке.</w:t>
            </w:r>
          </w:p>
          <w:p w:rsidR="007F1C4B" w:rsidRPr="00B410F7" w:rsidRDefault="007F1C4B" w:rsidP="00770288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</w:t>
            </w:r>
            <w:r w:rsidRPr="00163D4D">
              <w:rPr>
                <w:bCs/>
              </w:rPr>
              <w:t>е</w:t>
            </w:r>
            <w:r w:rsidRPr="00163D4D">
              <w:rPr>
                <w:bCs/>
              </w:rPr>
              <w:t>редает Поставщику в устной форме (по телефону) или отсылает на электронную почту Поставщика зая</w:t>
            </w:r>
            <w:r w:rsidRPr="00163D4D">
              <w:rPr>
                <w:bCs/>
              </w:rPr>
              <w:t>в</w:t>
            </w:r>
            <w:r w:rsidRPr="00163D4D">
              <w:rPr>
                <w:bCs/>
              </w:rPr>
              <w:t>ку с указанием необходимого ему количества и даты поста</w:t>
            </w:r>
            <w:r w:rsidRPr="00163D4D">
              <w:rPr>
                <w:bCs/>
              </w:rPr>
              <w:t>в</w:t>
            </w:r>
            <w:r w:rsidRPr="00163D4D">
              <w:rPr>
                <w:bCs/>
              </w:rPr>
              <w:t>ки Товара.</w:t>
            </w:r>
            <w:bookmarkEnd w:id="1"/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972" w:type="dxa"/>
          </w:tcPr>
          <w:p w:rsidR="007F1C4B" w:rsidRPr="00E63FBB" w:rsidRDefault="007F1C4B" w:rsidP="00770288">
            <w:pPr>
              <w:jc w:val="both"/>
            </w:pPr>
            <w:r w:rsidRPr="00E63FBB">
              <w:t xml:space="preserve">В </w:t>
            </w:r>
            <w:r>
              <w:t>течение 3 рабочих дней с даты оплаты счета.</w:t>
            </w:r>
            <w:r w:rsidRPr="00E63FBB">
              <w:t xml:space="preserve"> </w:t>
            </w:r>
          </w:p>
          <w:p w:rsidR="007F1C4B" w:rsidRPr="00602882" w:rsidRDefault="007F1C4B" w:rsidP="00770288">
            <w:pPr>
              <w:jc w:val="both"/>
            </w:pP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972" w:type="dxa"/>
          </w:tcPr>
          <w:p w:rsidR="007F1C4B" w:rsidRPr="005577BB" w:rsidRDefault="007F1C4B" w:rsidP="00770288">
            <w:pPr>
              <w:jc w:val="both"/>
              <w:rPr>
                <w:b/>
              </w:rPr>
            </w:pPr>
            <w:r>
              <w:rPr>
                <w:b/>
              </w:rPr>
              <w:t>15 000</w:t>
            </w:r>
            <w:r w:rsidRPr="00E051D1">
              <w:rPr>
                <w:b/>
              </w:rPr>
              <w:t xml:space="preserve"> руб. (</w:t>
            </w:r>
            <w:r>
              <w:rPr>
                <w:b/>
              </w:rPr>
              <w:t>пятнадцать тысяч рублей</w:t>
            </w:r>
            <w:r w:rsidRPr="00E051D1">
              <w:rPr>
                <w:b/>
              </w:rPr>
              <w:t xml:space="preserve"> </w:t>
            </w:r>
            <w:r>
              <w:rPr>
                <w:b/>
              </w:rPr>
              <w:t>00</w:t>
            </w:r>
            <w:r w:rsidRPr="00E051D1">
              <w:rPr>
                <w:b/>
              </w:rPr>
              <w:t xml:space="preserve"> коп.)</w:t>
            </w:r>
            <w:r w:rsidRPr="005577BB">
              <w:rPr>
                <w:b/>
              </w:rPr>
              <w:t>.</w:t>
            </w:r>
          </w:p>
          <w:p w:rsidR="007F1C4B" w:rsidRPr="00602882" w:rsidRDefault="007F1C4B" w:rsidP="00770288">
            <w:pPr>
              <w:jc w:val="both"/>
            </w:pPr>
            <w:r w:rsidRPr="00373EBD">
              <w:t xml:space="preserve">Цена </w:t>
            </w:r>
            <w:r>
              <w:t>Договор</w:t>
            </w:r>
            <w:r w:rsidRPr="00373EBD">
              <w:t>а включает в себя все затраты, и</w:t>
            </w:r>
            <w:r w:rsidRPr="00373EBD">
              <w:t>з</w:t>
            </w:r>
            <w:r w:rsidRPr="00373EBD">
              <w:t>держки и иные расходы Поставщика, связанные с исполнением н</w:t>
            </w:r>
            <w:r w:rsidRPr="00373EBD">
              <w:t>а</w:t>
            </w:r>
            <w:r w:rsidRPr="00373EBD">
              <w:t xml:space="preserve">стоящего </w:t>
            </w:r>
            <w:r>
              <w:t>Договор</w:t>
            </w:r>
            <w:r w:rsidRPr="00373EBD">
              <w:t>а, в том числе: расходы по закупке и транспортировке Товара к месту его поставки с в</w:t>
            </w:r>
            <w:r w:rsidRPr="00373EBD">
              <w:t>ы</w:t>
            </w:r>
            <w:r w:rsidRPr="00373EBD">
              <w:t>полнением погрузочно-разгрузочных работ; уплату, налогов, включая НДС, сборов и других обязательных платежей, к</w:t>
            </w:r>
            <w:r w:rsidRPr="00373EBD">
              <w:t>о</w:t>
            </w:r>
            <w:r w:rsidRPr="00373EBD">
              <w:t xml:space="preserve">торые необходимо будет уплатить в связи с исполнением </w:t>
            </w:r>
            <w:r>
              <w:t>Договор</w:t>
            </w:r>
            <w:r w:rsidRPr="00373EBD">
              <w:t>а, треб</w:t>
            </w:r>
            <w:r w:rsidRPr="00373EBD">
              <w:t>о</w:t>
            </w:r>
            <w:r w:rsidRPr="00373EBD">
              <w:t>ваниями законодательства и (или) по иным основан</w:t>
            </w:r>
            <w:r w:rsidRPr="00373EBD">
              <w:t>и</w:t>
            </w:r>
            <w:r w:rsidRPr="00373EBD">
              <w:t>ям.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</w:t>
            </w:r>
            <w:r w:rsidRPr="00602882">
              <w:rPr>
                <w:b/>
              </w:rPr>
              <w:t>а</w:t>
            </w:r>
            <w:r w:rsidRPr="00602882">
              <w:rPr>
                <w:b/>
              </w:rPr>
              <w:t>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972" w:type="dxa"/>
          </w:tcPr>
          <w:p w:rsidR="007F1C4B" w:rsidRPr="00E63FBB" w:rsidRDefault="007F1C4B" w:rsidP="0077028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 xml:space="preserve">Оплата Заказчиком производится безналичным способом расчетов (в форме платежных поручений), путем перечисления денежных средств на расчетный </w:t>
            </w:r>
            <w:r w:rsidRPr="00E63FBB">
              <w:rPr>
                <w:color w:val="000000"/>
              </w:rPr>
              <w:lastRenderedPageBreak/>
              <w:t>счет Поставщика в течение 3 рабочих дней с момента выставления счета.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>п</w:t>
            </w:r>
            <w:r w:rsidRPr="00602882">
              <w:rPr>
                <w:b/>
              </w:rPr>
              <w:t>о</w:t>
            </w:r>
            <w:r w:rsidRPr="00602882">
              <w:rPr>
                <w:b/>
              </w:rPr>
              <w:t xml:space="preserve">бедителем запроса котировок </w:t>
            </w:r>
          </w:p>
        </w:tc>
        <w:tc>
          <w:tcPr>
            <w:tcW w:w="5972" w:type="dxa"/>
          </w:tcPr>
          <w:p w:rsidR="007F1C4B" w:rsidRPr="00602882" w:rsidRDefault="007F1C4B" w:rsidP="00770288">
            <w:pPr>
              <w:jc w:val="both"/>
            </w:pPr>
            <w:r w:rsidRPr="00602882">
              <w:t>Победитель запроса котировок или иной участник з</w:t>
            </w:r>
            <w:r w:rsidRPr="00602882">
              <w:t>а</w:t>
            </w:r>
            <w:r w:rsidRPr="00602882">
              <w:t xml:space="preserve">купки, с которым заключается </w:t>
            </w:r>
            <w:r>
              <w:t>Договор</w:t>
            </w:r>
            <w:r w:rsidRPr="00602882">
              <w:t xml:space="preserve"> в случае укл</w:t>
            </w:r>
            <w:r w:rsidRPr="00602882">
              <w:t>о</w:t>
            </w:r>
            <w:r w:rsidRPr="00602882">
              <w:t xml:space="preserve">нения победителя запроса котировок от заключения </w:t>
            </w:r>
            <w:r>
              <w:t>Дог</w:t>
            </w:r>
            <w:r>
              <w:t>о</w:t>
            </w:r>
            <w:r>
              <w:t>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>
              <w:rPr>
                <w:b/>
              </w:rPr>
              <w:t>Действия Заказчика в сл</w:t>
            </w:r>
            <w:r>
              <w:rPr>
                <w:b/>
              </w:rPr>
              <w:t>у</w:t>
            </w:r>
            <w:r>
              <w:rPr>
                <w:b/>
              </w:rPr>
              <w:t>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</w:t>
            </w:r>
            <w:r w:rsidRPr="001C72C8">
              <w:rPr>
                <w:b/>
              </w:rPr>
              <w:t>о</w:t>
            </w:r>
            <w:r w:rsidRPr="001C72C8">
              <w:rPr>
                <w:b/>
              </w:rPr>
              <w:t>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972" w:type="dxa"/>
          </w:tcPr>
          <w:p w:rsidR="007F1C4B" w:rsidRDefault="007F1C4B" w:rsidP="00770288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>, не предст</w:t>
            </w:r>
            <w:r w:rsidRPr="00C12B26">
              <w:t>а</w:t>
            </w:r>
            <w:r w:rsidRPr="00C12B26">
              <w:t xml:space="preserve">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</w:t>
            </w:r>
            <w:r w:rsidRPr="00C12B26">
              <w:t>п</w:t>
            </w:r>
            <w:r w:rsidRPr="00C12B26">
              <w:t xml:space="preserve">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</w:t>
            </w:r>
            <w:r>
              <w:t>о</w:t>
            </w:r>
            <w:r>
              <w:t>вора.</w:t>
            </w:r>
          </w:p>
          <w:p w:rsidR="007F1C4B" w:rsidRPr="00602882" w:rsidRDefault="007F1C4B" w:rsidP="00770288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>случае Заказчик вправе обратиться в суд с и</w:t>
            </w:r>
            <w:r w:rsidRPr="00C12B26">
              <w:t>с</w:t>
            </w:r>
            <w:r w:rsidRPr="00C12B26">
              <w:t>ком о понуждении победителя запроса котировок з</w:t>
            </w:r>
            <w:r w:rsidRPr="00C12B26">
              <w:t>а</w:t>
            </w:r>
            <w:r w:rsidRPr="00C12B26">
              <w:t xml:space="preserve">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</w:t>
            </w:r>
            <w:r w:rsidRPr="00C12B26">
              <w:t>е</w:t>
            </w:r>
            <w:r w:rsidRPr="00C12B26">
              <w:t xml:space="preserve">не </w:t>
            </w:r>
            <w:r>
              <w:t>Договора</w:t>
            </w:r>
            <w:r w:rsidRPr="00C12B26">
              <w:t>, следующее после предложенного побед</w:t>
            </w:r>
            <w:r w:rsidRPr="00C12B26">
              <w:t>и</w:t>
            </w:r>
            <w:r w:rsidRPr="00C12B26">
              <w:t xml:space="preserve">телем запроса котировок при условии, что цена </w:t>
            </w:r>
            <w:r>
              <w:t>Догов</w:t>
            </w:r>
            <w:r>
              <w:t>о</w:t>
            </w:r>
            <w:r>
              <w:t>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>, указанную в извещ</w:t>
            </w:r>
            <w:r w:rsidRPr="00C12B26">
              <w:t>е</w:t>
            </w:r>
            <w:r w:rsidRPr="00C12B26">
              <w:t xml:space="preserve">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</w:t>
            </w:r>
            <w:r>
              <w:t>о</w:t>
            </w:r>
            <w:r>
              <w:t>вора</w:t>
            </w:r>
            <w:r w:rsidRPr="00C12B26">
              <w:t xml:space="preserve"> для указанных участников закупки является об</w:t>
            </w:r>
            <w:r w:rsidRPr="00C12B26">
              <w:t>я</w:t>
            </w:r>
            <w:r w:rsidRPr="00C12B26">
              <w:t xml:space="preserve">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</w:t>
            </w:r>
            <w:r w:rsidRPr="00C12B26">
              <w:t>а</w:t>
            </w:r>
            <w:r w:rsidRPr="00C12B26">
              <w:t xml:space="preserve">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</w:t>
            </w:r>
            <w:r>
              <w:t>о</w:t>
            </w:r>
            <w:r>
              <w:t>говора</w:t>
            </w:r>
            <w:r w:rsidRPr="00C12B26">
              <w:t>, или осуществить повторный запрос к</w:t>
            </w:r>
            <w:r w:rsidRPr="00C12B26">
              <w:t>о</w:t>
            </w:r>
            <w:r w:rsidRPr="00C12B26">
              <w:t>тировок.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972" w:type="dxa"/>
          </w:tcPr>
          <w:p w:rsidR="007F1C4B" w:rsidRPr="00A05A78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>отказа от и</w:t>
            </w:r>
            <w:r>
              <w:rPr>
                <w:b/>
              </w:rPr>
              <w:t>с</w:t>
            </w:r>
            <w:r>
              <w:rPr>
                <w:b/>
              </w:rPr>
              <w:t xml:space="preserve">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972" w:type="dxa"/>
          </w:tcPr>
          <w:p w:rsidR="007F1C4B" w:rsidRDefault="007F1C4B" w:rsidP="00770288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7F1C4B" w:rsidRDefault="007F1C4B" w:rsidP="00770288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7F1C4B" w:rsidRDefault="007F1C4B" w:rsidP="00770288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7F1C4B" w:rsidRDefault="007F1C4B" w:rsidP="0077028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7F1C4B" w:rsidRDefault="007F1C4B" w:rsidP="00770288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lastRenderedPageBreak/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7F1C4B" w:rsidRDefault="007F1C4B" w:rsidP="00770288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7F1C4B" w:rsidRPr="00A97150" w:rsidRDefault="007F1C4B" w:rsidP="00770288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r>
        <w:br w:type="page"/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6C2600"/>
    <w:rsid w:val="007F1C4B"/>
    <w:rsid w:val="0088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</cp:revision>
  <dcterms:created xsi:type="dcterms:W3CDTF">2024-06-03T09:31:00Z</dcterms:created>
  <dcterms:modified xsi:type="dcterms:W3CDTF">2024-06-03T10:07:00Z</dcterms:modified>
</cp:coreProperties>
</file>